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60" w:rsidRDefault="00592B86">
      <w:pPr>
        <w:pStyle w:val="1"/>
      </w:pPr>
      <w:bookmarkStart w:id="0" w:name="_GoBack"/>
      <w:bookmarkEnd w:id="0"/>
      <w:r>
        <w:t xml:space="preserve">                           Благотворительный   фонд   социальных  инициатив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page">
                  <wp:posOffset>-800100</wp:posOffset>
                </wp:positionH>
                <wp:positionV relativeFrom="paragraph">
                  <wp:posOffset>-114300</wp:posOffset>
                </wp:positionV>
                <wp:extent cx="1913890" cy="107124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1389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DE0F60" w:rsidRDefault="00592B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33550" cy="981710"/>
                                  <wp:effectExtent l="0" t="0" r="0" b="0"/>
                                  <wp:docPr id="2" name="logo-NP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NP%20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-3" t="-5" r="-3" b="-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63pt;margin-top:-9pt;width:150.7pt;height:84.35pt;z-index: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" stroked="f">
                <v:textbox inset="7.25pt,3.65pt,7.25pt,3.65pt">
                  <w:txbxContent>
                    <w:p w:rsidR="00DE0F60" w:rsidRDefault="00592B86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>
                            <wp:extent cx="1733550" cy="981710"/>
                            <wp:effectExtent l="0" t="0" r="0" b="0"/>
                            <wp:docPr id="2" name="logo-NP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NP%20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rcRect l="-3" t="-5" r="-3" b="-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3550" cy="98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0F60" w:rsidRDefault="00592B86">
      <w:pPr>
        <w:pStyle w:val="1"/>
        <w:jc w:val="center"/>
      </w:pPr>
      <w:r>
        <w:t xml:space="preserve">                        </w:t>
      </w:r>
      <w:r>
        <w:rPr>
          <w:sz w:val="36"/>
        </w:rPr>
        <w:t>« НАРОДНОЕ    ПРЕДПРИЯТИЕ »</w:t>
      </w:r>
    </w:p>
    <w:p w:rsidR="00DE0F60" w:rsidRDefault="00DE0F60">
      <w:pPr>
        <w:rPr>
          <w:sz w:val="36"/>
        </w:rPr>
      </w:pPr>
    </w:p>
    <w:tbl>
      <w:tblPr>
        <w:tblW w:w="7740" w:type="dxa"/>
        <w:tblInd w:w="1980" w:type="dxa"/>
        <w:tblBorders>
          <w:top w:val="single" w:sz="24" w:space="0" w:color="000000"/>
        </w:tblBorders>
        <w:tblLook w:val="04A0" w:firstRow="1" w:lastRow="0" w:firstColumn="1" w:lastColumn="0" w:noHBand="0" w:noVBand="1"/>
      </w:tblPr>
      <w:tblGrid>
        <w:gridCol w:w="7740"/>
      </w:tblGrid>
      <w:tr w:rsidR="00DE0F60">
        <w:trPr>
          <w:trHeight w:val="64"/>
        </w:trPr>
        <w:tc>
          <w:tcPr>
            <w:tcW w:w="7740" w:type="dxa"/>
            <w:tcBorders>
              <w:top w:val="single" w:sz="24" w:space="0" w:color="000000"/>
            </w:tcBorders>
            <w:shd w:val="clear" w:color="auto" w:fill="auto"/>
          </w:tcPr>
          <w:p w:rsidR="00DE0F60" w:rsidRDefault="00592B86">
            <w:pPr>
              <w:ind w:left="-108" w:right="-288"/>
              <w:rPr>
                <w:iCs/>
                <w:sz w:val="14"/>
              </w:rPr>
            </w:pPr>
            <w:r>
              <w:rPr>
                <w:iCs/>
                <w:sz w:val="14"/>
              </w:rPr>
              <w:t>140 053</w:t>
            </w:r>
            <w:r>
              <w:rPr>
                <w:i/>
                <w:sz w:val="14"/>
              </w:rPr>
              <w:t xml:space="preserve"> </w:t>
            </w:r>
            <w:r>
              <w:rPr>
                <w:iCs/>
                <w:sz w:val="14"/>
              </w:rPr>
              <w:t xml:space="preserve">Московская область,                                                              </w:t>
            </w:r>
            <w:r>
              <w:rPr>
                <w:rFonts w:ascii="consultant;courier new" w:hAnsi="consultant;courier new" w:cs="consultant;courier new"/>
                <w:sz w:val="14"/>
              </w:rPr>
              <w:t xml:space="preserve">тел.:8(498)742-02-82 факс:728-41-70. </w:t>
            </w:r>
          </w:p>
          <w:p w:rsidR="00DE0F60" w:rsidRDefault="00592B86">
            <w:pPr>
              <w:ind w:left="-108" w:right="-288"/>
              <w:rPr>
                <w:rFonts w:ascii="consultant;courier new" w:hAnsi="consultant;courier new" w:cs="consultant;courier new"/>
                <w:sz w:val="12"/>
              </w:rPr>
            </w:pPr>
            <w:r>
              <w:rPr>
                <w:iCs/>
                <w:sz w:val="14"/>
              </w:rPr>
              <w:t>г. Котельники, Яничкин проезд, д.2</w:t>
            </w:r>
            <w:r>
              <w:rPr>
                <w:i/>
                <w:sz w:val="14"/>
              </w:rPr>
              <w:t xml:space="preserve">                                                              </w:t>
            </w:r>
            <w:r>
              <w:rPr>
                <w:iCs/>
                <w:sz w:val="14"/>
                <w:lang w:val="en-US"/>
              </w:rPr>
              <w:t>E</w:t>
            </w:r>
            <w:r>
              <w:rPr>
                <w:iCs/>
                <w:sz w:val="14"/>
              </w:rPr>
              <w:t>-</w:t>
            </w:r>
            <w:r>
              <w:rPr>
                <w:iCs/>
                <w:sz w:val="14"/>
                <w:lang w:val="en-US"/>
              </w:rPr>
              <w:t>mail</w:t>
            </w:r>
            <w:r>
              <w:rPr>
                <w:iCs/>
                <w:sz w:val="14"/>
              </w:rPr>
              <w:t xml:space="preserve">: </w:t>
            </w:r>
            <w:r>
              <w:rPr>
                <w:iCs/>
                <w:sz w:val="14"/>
                <w:lang w:val="en-US"/>
              </w:rPr>
              <w:t>mrepina</w:t>
            </w:r>
            <w:r>
              <w:rPr>
                <w:iCs/>
                <w:sz w:val="14"/>
              </w:rPr>
              <w:t>@</w:t>
            </w:r>
            <w:r>
              <w:rPr>
                <w:iCs/>
                <w:sz w:val="14"/>
                <w:lang w:val="en-US"/>
              </w:rPr>
              <w:t>belaya</w:t>
            </w:r>
            <w:r>
              <w:rPr>
                <w:iCs/>
                <w:sz w:val="14"/>
              </w:rPr>
              <w:t>-</w:t>
            </w:r>
            <w:r>
              <w:rPr>
                <w:iCs/>
                <w:sz w:val="14"/>
                <w:lang w:val="en-US"/>
              </w:rPr>
              <w:t>dacha</w:t>
            </w:r>
            <w:r>
              <w:rPr>
                <w:iCs/>
                <w:sz w:val="14"/>
              </w:rPr>
              <w:t>.</w:t>
            </w:r>
            <w:r>
              <w:rPr>
                <w:iCs/>
                <w:sz w:val="14"/>
                <w:lang w:val="en-US"/>
              </w:rPr>
              <w:t>com</w:t>
            </w:r>
          </w:p>
        </w:tc>
      </w:tr>
    </w:tbl>
    <w:p w:rsidR="00DE0F60" w:rsidRDefault="00DE0F60"/>
    <w:p w:rsidR="00DE0F60" w:rsidRDefault="00592B86">
      <w:r>
        <w:t xml:space="preserve">«25» марта 2022 г.                                                                                               исх. №01-03/2021                                            </w:t>
      </w:r>
    </w:p>
    <w:p w:rsidR="00DE0F60" w:rsidRDefault="00592B86">
      <w:r>
        <w:t xml:space="preserve">                  </w:t>
      </w:r>
    </w:p>
    <w:p w:rsidR="00DE0F60" w:rsidRDefault="00592B86">
      <w:r>
        <w:t xml:space="preserve">                                                                </w:t>
      </w:r>
    </w:p>
    <w:p w:rsidR="00DE0F60" w:rsidRDefault="00592B86">
      <w:pPr>
        <w:jc w:val="right"/>
      </w:pPr>
      <w:r>
        <w:rPr>
          <w:b/>
        </w:rPr>
        <w:t xml:space="preserve">                                                          Управление Министерства юстиции РФ</w:t>
      </w:r>
    </w:p>
    <w:p w:rsidR="00DE0F60" w:rsidRDefault="00592B86">
      <w:pPr>
        <w:jc w:val="right"/>
        <w:rPr>
          <w:b/>
        </w:rPr>
      </w:pPr>
      <w:r>
        <w:rPr>
          <w:b/>
        </w:rPr>
        <w:t xml:space="preserve">                                                          по Московской области</w:t>
      </w:r>
    </w:p>
    <w:p w:rsidR="00DE0F60" w:rsidRDefault="00592B86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DE0F60" w:rsidRDefault="00592B86">
      <w:pPr>
        <w:rPr>
          <w:b/>
        </w:rPr>
      </w:pPr>
      <w:r>
        <w:rPr>
          <w:b/>
        </w:rPr>
        <w:t xml:space="preserve">              </w:t>
      </w:r>
    </w:p>
    <w:p w:rsidR="00DE0F60" w:rsidRDefault="00592B86">
      <w:pPr>
        <w:jc w:val="center"/>
      </w:pPr>
      <w:r>
        <w:rPr>
          <w:b/>
        </w:rPr>
        <w:t>Отчет благотворительной организации о своей деятельности и использовании имущества за 2021 год</w:t>
      </w:r>
    </w:p>
    <w:p w:rsidR="00DE0F60" w:rsidRDefault="00DE0F60">
      <w:pPr>
        <w:rPr>
          <w:b/>
        </w:rPr>
      </w:pPr>
    </w:p>
    <w:p w:rsidR="00DE0F60" w:rsidRDefault="00592B86">
      <w:pPr>
        <w:jc w:val="both"/>
      </w:pPr>
      <w:r>
        <w:t xml:space="preserve">          Благотворительный фонд социальных инициатив «Народное предприятие» (далее – «Фонд», ОГРН 1035005012460, ИНН 5027066992, место нахождения: Российская Федерация, 140053, Московская область, г. Котельники, Яничкин проезд, д.2) настоящим уведомляет о том, что Фонд является благотворительной организацией и осуществляет свою деятельность в соответствии с Федеральным законом № 135-ФЗ от 11 августа 1995 года «О благотворительной деятельности и благотворительных организациях».</w:t>
      </w:r>
    </w:p>
    <w:p w:rsidR="00DE0F60" w:rsidRDefault="00592B86">
      <w:pPr>
        <w:ind w:firstLine="708"/>
        <w:jc w:val="both"/>
      </w:pPr>
      <w:r>
        <w:t xml:space="preserve"> Фонд реализует адресную благотворительную помощь детям, школам, ветеранам, инвалидам, малоимущим — всем, кто находится в тяжелой жизненной ситуации. Программы Фонда выполняют культурную, просветительскую, гуманитарную миссию. Всё это невозможно осуществлять без неравнодушных людей — наших соседей, которые продолжают традицию добрых дел. </w:t>
      </w:r>
      <w:r>
        <w:rPr>
          <w:color w:val="000000"/>
        </w:rPr>
        <w:t>Большое внимание уделяется Фондом возрождению исторических и культурных корней и православных традиций.</w:t>
      </w:r>
    </w:p>
    <w:p w:rsidR="00DE0F60" w:rsidRDefault="008C53B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2021</w:t>
      </w:r>
      <w:r w:rsidR="00592B86">
        <w:rPr>
          <w:rFonts w:ascii="Times New Roman" w:hAnsi="Times New Roman" w:cs="Times New Roman"/>
        </w:rPr>
        <w:t xml:space="preserve"> году организация осуществляла следующую финансово-хозяйственную деятельность (использование имущества и расходование средств): </w:t>
      </w:r>
    </w:p>
    <w:p w:rsidR="00DE0F60" w:rsidRDefault="00DE0F60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01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21"/>
      </w:tblGrid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расходования денежных средств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рублей 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материальной  помощи нуждающимся семьям, ветеранам и людям, оказавшимся в трудной жизненной ситуации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8C53BB" w:rsidP="008C53BB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77EAA">
              <w:rPr>
                <w:rFonts w:ascii="Times New Roman" w:hAnsi="Times New Roman" w:cs="Times New Roman"/>
                <w:lang w:val="en-US"/>
              </w:rPr>
              <w:t>1 029 380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материальной помощи  больным,  одиноким, ветеранам войны и труда «Белая Дача»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377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1 587 655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материальной образовательным учреждениям, МАУ спортивная школа олимпийского резерва «Белка»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377EAA" w:rsidP="00377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92B86">
              <w:rPr>
                <w:rFonts w:ascii="Times New Roman" w:hAnsi="Times New Roman" w:cs="Times New Roman"/>
              </w:rPr>
              <w:t>4 541</w:t>
            </w:r>
            <w:r>
              <w:rPr>
                <w:rFonts w:ascii="Times New Roman" w:hAnsi="Times New Roman" w:cs="Times New Roman"/>
              </w:rPr>
              <w:t> </w:t>
            </w:r>
            <w:r w:rsidR="00592B86">
              <w:rPr>
                <w:rFonts w:ascii="Times New Roman" w:hAnsi="Times New Roman" w:cs="Times New Roman"/>
              </w:rPr>
              <w:t>598</w:t>
            </w:r>
          </w:p>
          <w:p w:rsidR="00DE0F60" w:rsidRDefault="00DE0F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Духовное воспитание, восстановление памятников культуры и  архитектуры, храмов: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DE0F6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помощь на изготовление дубового резного иконостаса, угловых киотов и складного аналоя Приход Никольской Церкви               д. Каюрово Тверской и Кашинской Епархии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377E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3 700 000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помощь  проекта по восстановлению исторической галереи (гульбища) в Храме Казанской иконы Божией матери, проектирование и строительство Храма спаса Нерукотворного образа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377E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3 880 000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Благотворительная помощь на издание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тома «Собрание трудов равноапостольного Николая Японского»- «Дневники», приуроченного к визиту Святейшего Патриарха  Московского и всея Руси Кирилла в Японию. Николо-Угрешская Духовная семинария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377E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помощь ПМРО Приход Феодоровского Государева собора в Царском Селе Санкт-Петербурга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7EAA">
              <w:rPr>
                <w:rFonts w:ascii="Times New Roman" w:hAnsi="Times New Roman" w:cs="Times New Roman"/>
              </w:rPr>
              <w:t xml:space="preserve"> 000 000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Благотворительная помощь на оплату обучения детей в ЧОУ ШКОЛЕ «Образ» из многодетной семьи, помощь воскресной школе храма Святого  Виктора- воина в мкр. Белая Дача, Троицкая церковь с. Константиновка Пензенской Епархии Русской Православной Церкви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377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366 730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 «Борисо-Глебский монастырский музей»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377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3 590 000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</w:pPr>
            <w:r>
              <w:rPr>
                <w:rFonts w:ascii="Times New Roman" w:hAnsi="Times New Roman" w:cs="Times New Roman"/>
              </w:rPr>
              <w:t>Помощь медицинским учреждениям  здравоохранения : ГБУЗ МО «Котельниковская городская поликлиника», «Международная спортивная академия Владислава Третьяка», Елабужская центральная районная больница, помощь медицинским работникам, в связи с резко выросшей нагрузкой в оказании помощи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- 19)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FD2AD5">
            <w:pPr>
              <w:pStyle w:val="Default"/>
              <w:rPr>
                <w:rFonts w:ascii="Times New Roman" w:hAnsi="Times New Roman" w:cs="Times New Roman"/>
              </w:rPr>
            </w:pPr>
            <w:r w:rsidRPr="00DD239C">
              <w:rPr>
                <w:rFonts w:ascii="Times New Roman" w:hAnsi="Times New Roman" w:cs="Times New Roman"/>
              </w:rPr>
              <w:t xml:space="preserve">       </w:t>
            </w:r>
            <w:r w:rsidR="00377EAA">
              <w:rPr>
                <w:rFonts w:ascii="Times New Roman" w:hAnsi="Times New Roman" w:cs="Times New Roman"/>
              </w:rPr>
              <w:t>3 555 316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БФ «Дом Роналда Макдоналда» для строительства бесплатной семейной гостиницы для родителей, чьи дети проходят лечение в больнице.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377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1 000 000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помощь БФ «Покровский» на приобретение автомобиля и помощь на социальную реабилитацию детей-сирот,</w:t>
            </w:r>
          </w:p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Детей, оставшихся без попечения родителей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377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3 200 000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Уставная деятельность: оплата труда, услуги банка платежи в бюджет, информационные и почтовые услуги, прочие расходы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1 161 217,83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израсходовано средств за 2021 год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592B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33 711 896,83</w:t>
            </w:r>
          </w:p>
        </w:tc>
      </w:tr>
      <w:tr w:rsidR="00DE0F6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60" w:rsidRDefault="00DE0F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0" w:rsidRDefault="00DE0F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F60" w:rsidRDefault="00DE0F60">
      <w:pPr>
        <w:pStyle w:val="Default"/>
        <w:ind w:firstLine="708"/>
        <w:jc w:val="both"/>
      </w:pPr>
    </w:p>
    <w:p w:rsidR="00DE0F60" w:rsidRDefault="00592B86">
      <w:pPr>
        <w:ind w:firstLine="708"/>
        <w:jc w:val="both"/>
      </w:pPr>
      <w:r>
        <w:t>2. В соответствии с п. 4.2.1. Устава Общества: «Высшим органом управления Фонда является его коллегиальный орган - Совет Фонда</w:t>
      </w:r>
      <w:r>
        <w:rPr>
          <w:spacing w:val="-1"/>
        </w:rPr>
        <w:t xml:space="preserve">, подотчетный </w:t>
      </w:r>
      <w:r>
        <w:t xml:space="preserve">Учредителю.», который формируется в количестве 7 (семи) человек. </w:t>
      </w:r>
      <w:r>
        <w:rPr>
          <w:spacing w:val="-1"/>
        </w:rPr>
        <w:t xml:space="preserve">В настоящее время в Совет Фонда входят: </w:t>
      </w:r>
    </w:p>
    <w:p w:rsidR="00DE0F60" w:rsidRDefault="00592B86">
      <w:pPr>
        <w:numPr>
          <w:ilvl w:val="0"/>
          <w:numId w:val="2"/>
        </w:numPr>
        <w:jc w:val="both"/>
      </w:pPr>
      <w:r>
        <w:t>Семёнов Виктор Александрович – председатель;</w:t>
      </w:r>
    </w:p>
    <w:p w:rsidR="00DE0F60" w:rsidRDefault="00592B86">
      <w:pPr>
        <w:numPr>
          <w:ilvl w:val="0"/>
          <w:numId w:val="2"/>
        </w:numPr>
        <w:jc w:val="both"/>
      </w:pPr>
      <w:r>
        <w:t>Барышева Галина Николаевна;</w:t>
      </w:r>
    </w:p>
    <w:p w:rsidR="00DE0F60" w:rsidRDefault="00592B86">
      <w:pPr>
        <w:numPr>
          <w:ilvl w:val="0"/>
          <w:numId w:val="2"/>
        </w:numPr>
        <w:jc w:val="both"/>
      </w:pPr>
      <w:r>
        <w:t>Кимельман Ксения Анатольевна;</w:t>
      </w:r>
    </w:p>
    <w:p w:rsidR="00DE0F60" w:rsidRDefault="00592B86">
      <w:pPr>
        <w:numPr>
          <w:ilvl w:val="0"/>
          <w:numId w:val="2"/>
        </w:numPr>
        <w:jc w:val="both"/>
      </w:pPr>
      <w:r>
        <w:t>Кокушева Надежда Александровна;</w:t>
      </w:r>
    </w:p>
    <w:p w:rsidR="00DE0F60" w:rsidRDefault="00592B86">
      <w:pPr>
        <w:numPr>
          <w:ilvl w:val="0"/>
          <w:numId w:val="2"/>
        </w:numPr>
        <w:jc w:val="both"/>
      </w:pPr>
      <w:r>
        <w:t xml:space="preserve">Пахомова Анна Игоревна; </w:t>
      </w:r>
    </w:p>
    <w:p w:rsidR="00DE0F60" w:rsidRDefault="00592B86">
      <w:pPr>
        <w:numPr>
          <w:ilvl w:val="0"/>
          <w:numId w:val="2"/>
        </w:numPr>
        <w:jc w:val="both"/>
      </w:pPr>
      <w:r>
        <w:t>Свиридова Мария Сергеевна;</w:t>
      </w:r>
    </w:p>
    <w:p w:rsidR="00DE0F60" w:rsidRDefault="00592B86">
      <w:pPr>
        <w:numPr>
          <w:ilvl w:val="0"/>
          <w:numId w:val="2"/>
        </w:numPr>
        <w:jc w:val="both"/>
      </w:pPr>
      <w:r>
        <w:t>Юхневская Серафима Андреевна.</w:t>
      </w:r>
    </w:p>
    <w:p w:rsidR="00DE0F60" w:rsidRDefault="00592B86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Руководство текущей деятельностью Фонда осуществляет единоличный исполнительный орган – Исполнительный директор, </w:t>
      </w:r>
      <w:r w:rsidR="008C53BB">
        <w:rPr>
          <w:b w:val="0"/>
          <w:sz w:val="24"/>
          <w:szCs w:val="24"/>
        </w:rPr>
        <w:t>подотчетный Совету Фонда, – Смыслов Дмитрий Петрович</w:t>
      </w:r>
      <w:r>
        <w:rPr>
          <w:b w:val="0"/>
          <w:sz w:val="24"/>
          <w:szCs w:val="24"/>
        </w:rPr>
        <w:t xml:space="preserve">. Исполнительный директор избирается Советом Фонда сроком на 3 (три) года. </w:t>
      </w:r>
    </w:p>
    <w:p w:rsidR="00DE0F60" w:rsidRDefault="00592B86">
      <w:pPr>
        <w:jc w:val="both"/>
      </w:pPr>
      <w:r>
        <w:tab/>
        <w:t xml:space="preserve">Попечительский Совет Фонда, в соответствии с п. 4.4.1. Устава Общества: является органом Фонда, осуществляющим надзор за </w:t>
      </w:r>
      <w:r>
        <w:rPr>
          <w:spacing w:val="-1"/>
        </w:rPr>
        <w:t xml:space="preserve">деятельностью Фонда, принятием Советом Фонда решений и обеспечением их </w:t>
      </w:r>
      <w:r>
        <w:t>исполнения, использованием средств Фонда, соблюдением Фондом законодательства. Он избирается в количестве 3 человек сроком на 3 лет. В настоящее время в Попечительский Совет Фонда входят следующие лица:</w:t>
      </w:r>
    </w:p>
    <w:p w:rsidR="00DE0F60" w:rsidRDefault="00592B86">
      <w:pPr>
        <w:jc w:val="both"/>
      </w:pPr>
      <w:r>
        <w:rPr>
          <w:spacing w:val="-1"/>
        </w:rPr>
        <w:t>1. Семёнова Наталья Владимировна;</w:t>
      </w:r>
    </w:p>
    <w:p w:rsidR="00DE0F60" w:rsidRDefault="00592B86">
      <w:pPr>
        <w:jc w:val="both"/>
      </w:pPr>
      <w:r>
        <w:rPr>
          <w:spacing w:val="-1"/>
        </w:rPr>
        <w:t>2. Самохин Александр Михайлович;</w:t>
      </w:r>
    </w:p>
    <w:p w:rsidR="00DE0F60" w:rsidRDefault="00592B86">
      <w:pPr>
        <w:jc w:val="both"/>
      </w:pPr>
      <w:r>
        <w:rPr>
          <w:spacing w:val="-1"/>
        </w:rPr>
        <w:t>3. Борисов Александр Анатольевич</w:t>
      </w:r>
    </w:p>
    <w:p w:rsidR="00DE0F60" w:rsidRDefault="00592B86">
      <w:pPr>
        <w:pStyle w:val="Default"/>
        <w:ind w:firstLine="540"/>
        <w:jc w:val="both"/>
        <w:rPr>
          <w:rFonts w:ascii="Times New Roman" w:hAnsi="Times New Roman" w:cs="Times New Roman"/>
          <w:color w:val="FF0000"/>
          <w:spacing w:val="-1"/>
        </w:rPr>
      </w:pPr>
      <w:r>
        <w:rPr>
          <w:rFonts w:ascii="Times New Roman" w:hAnsi="Times New Roman" w:cs="Times New Roman"/>
          <w:color w:val="FF0000"/>
          <w:spacing w:val="-1"/>
        </w:rPr>
        <w:t xml:space="preserve"> </w:t>
      </w:r>
    </w:p>
    <w:p w:rsidR="00DE0F60" w:rsidRDefault="00592B86">
      <w:pPr>
        <w:pStyle w:val="Default"/>
        <w:ind w:firstLine="540"/>
        <w:jc w:val="both"/>
      </w:pPr>
      <w:r>
        <w:rPr>
          <w:rFonts w:ascii="Times New Roman" w:hAnsi="Times New Roman" w:cs="Times New Roman"/>
        </w:rPr>
        <w:t>3. Перечень, состав и содержание основных благотворительных мероприятий, проведенных организацией</w:t>
      </w:r>
      <w:r w:rsidR="00D53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FD2AD5">
        <w:rPr>
          <w:rFonts w:ascii="Times New Roman" w:hAnsi="Times New Roman" w:cs="Times New Roman"/>
        </w:rPr>
        <w:t xml:space="preserve"> результате деятельности за 2021</w:t>
      </w:r>
      <w:r>
        <w:rPr>
          <w:rFonts w:ascii="Times New Roman" w:hAnsi="Times New Roman" w:cs="Times New Roman"/>
        </w:rPr>
        <w:t xml:space="preserve"> г.: </w:t>
      </w:r>
    </w:p>
    <w:p w:rsidR="00DE0F60" w:rsidRDefault="00770D06">
      <w:pPr>
        <w:ind w:firstLine="540"/>
        <w:jc w:val="both"/>
      </w:pPr>
      <w:r>
        <w:t>А) Программа «Реставрация, ремонт и строительство объектов православия</w:t>
      </w:r>
      <w:r w:rsidR="00D53CF9">
        <w:t>» в 2021 году</w:t>
      </w:r>
      <w:r w:rsidR="00592B86">
        <w:t xml:space="preserve"> включает в себя:</w:t>
      </w:r>
    </w:p>
    <w:p w:rsidR="00DE0F60" w:rsidRDefault="00592B86">
      <w:pPr>
        <w:ind w:firstLine="540"/>
        <w:jc w:val="both"/>
      </w:pPr>
      <w:r>
        <w:t>- Благотворительная помощь на финансирование целевых программ БФ «Православные инициативы»;</w:t>
      </w:r>
    </w:p>
    <w:p w:rsidR="00DE0F60" w:rsidRDefault="00592B86">
      <w:pPr>
        <w:ind w:firstLine="540"/>
        <w:jc w:val="both"/>
      </w:pPr>
      <w:r>
        <w:t>- Благотворительная помощь на изготовление дубового резного иконостаса Приход Никольской Церкви д. Каюрово Тверской и Кашинской Епархии</w:t>
      </w:r>
      <w:r w:rsidR="00377EAA">
        <w:t>, ПМРО Приход Феодоровского Государева собора в царском Селе Санкт-Петербурга</w:t>
      </w:r>
      <w:r>
        <w:t>;</w:t>
      </w:r>
    </w:p>
    <w:p w:rsidR="00DE0F60" w:rsidRDefault="00592B86">
      <w:pPr>
        <w:ind w:firstLine="540"/>
        <w:jc w:val="both"/>
      </w:pPr>
      <w:r>
        <w:t>- Благотворительная помощь на издательский проект Николо-Угрешской духовной семинарии «Собрание трудов равноапостольного Николая Японского»- «</w:t>
      </w:r>
      <w:r w:rsidR="00770D06">
        <w:t>Дневники»</w:t>
      </w:r>
      <w:r>
        <w:t>;</w:t>
      </w:r>
    </w:p>
    <w:p w:rsidR="00DE0F60" w:rsidRDefault="00592B86">
      <w:pPr>
        <w:ind w:firstLine="540"/>
        <w:jc w:val="both"/>
      </w:pPr>
      <w:r>
        <w:lastRenderedPageBreak/>
        <w:t>- Благотворительная помощь на восстановление исторической галереи (гульбища) в Храме Казанской иконы Божией матери;</w:t>
      </w:r>
    </w:p>
    <w:p w:rsidR="00DE0F60" w:rsidRPr="00733A28" w:rsidRDefault="00592B86" w:rsidP="00377EAA">
      <w:pPr>
        <w:ind w:firstLine="540"/>
        <w:jc w:val="both"/>
      </w:pPr>
      <w:r>
        <w:t>- Оказание материальной помощи нуждающимся семьям, ветеранам и людям, оказавшим</w:t>
      </w:r>
      <w:r w:rsidR="00377EAA">
        <w:t>ся в трудной жизненной ситуации, вет</w:t>
      </w:r>
      <w:r w:rsidR="00D53CF9">
        <w:t xml:space="preserve">еранам войны </w:t>
      </w:r>
      <w:r w:rsidR="00377EAA">
        <w:t>и труда;</w:t>
      </w:r>
    </w:p>
    <w:p w:rsidR="00DE0F60" w:rsidRDefault="00592B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Благотворительная помощь на обучение двоих детей из малообеспеченной семьи в частном образовательном учреждении «Школа Образ» в Малаховке;</w:t>
      </w:r>
    </w:p>
    <w:p w:rsidR="00DE0F60" w:rsidRDefault="00592B86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Благотворительная помощь </w:t>
      </w:r>
      <w:r w:rsidR="00333A71">
        <w:rPr>
          <w:rFonts w:ascii="Times New Roman" w:hAnsi="Times New Roman" w:cs="Times New Roman"/>
          <w:sz w:val="24"/>
          <w:szCs w:val="24"/>
          <w:lang w:eastAsia="ru-RU"/>
        </w:rPr>
        <w:t>медицинским, образовательным и спортивным учреждениям.</w:t>
      </w:r>
    </w:p>
    <w:p w:rsidR="00DE0F60" w:rsidRDefault="00592B86">
      <w:r>
        <w:tab/>
      </w:r>
    </w:p>
    <w:p w:rsidR="00DE0F60" w:rsidRDefault="00DE0F60"/>
    <w:p w:rsidR="00DE0F60" w:rsidRDefault="00DE0F60"/>
    <w:p w:rsidR="00DE0F60" w:rsidRDefault="00DE0F60"/>
    <w:p w:rsidR="00DE0F60" w:rsidRDefault="00592B86">
      <w:r>
        <w:t xml:space="preserve">              Исполнительный директор Фонда                                                           Д.П. Смыслов                                                                            </w:t>
      </w:r>
    </w:p>
    <w:p w:rsidR="00DE0F60" w:rsidRDefault="00DE0F60"/>
    <w:p w:rsidR="00DE0F60" w:rsidRDefault="00592B86">
      <w:r>
        <w:t xml:space="preserve">                                 </w:t>
      </w:r>
    </w:p>
    <w:p w:rsidR="00DE0F60" w:rsidRDefault="00592B86">
      <w:r>
        <w:t xml:space="preserve">                                                                </w:t>
      </w:r>
    </w:p>
    <w:p w:rsidR="00DE0F60" w:rsidRDefault="00592B86">
      <w:r>
        <w:t xml:space="preserve">                                                 </w:t>
      </w:r>
    </w:p>
    <w:sectPr w:rsidR="00DE0F60">
      <w:pgSz w:w="11906" w:h="16838"/>
      <w:pgMar w:top="540" w:right="566" w:bottom="1134" w:left="144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9" w:rsidRDefault="00E65F69">
      <w:r>
        <w:separator/>
      </w:r>
    </w:p>
  </w:endnote>
  <w:endnote w:type="continuationSeparator" w:id="0">
    <w:p w:rsidR="00E65F69" w:rsidRDefault="00E6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ultant;courier new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9" w:rsidRDefault="00E65F69">
      <w:r>
        <w:separator/>
      </w:r>
    </w:p>
  </w:footnote>
  <w:footnote w:type="continuationSeparator" w:id="0">
    <w:p w:rsidR="00E65F69" w:rsidRDefault="00E6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D66"/>
    <w:multiLevelType w:val="hybridMultilevel"/>
    <w:tmpl w:val="A8E60D42"/>
    <w:lvl w:ilvl="0" w:tplc="ED7A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48CDF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962F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A8C0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040B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32F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8626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C434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2A8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00355C7"/>
    <w:multiLevelType w:val="hybridMultilevel"/>
    <w:tmpl w:val="E5022B9E"/>
    <w:lvl w:ilvl="0" w:tplc="9604BFB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9328F818">
      <w:start w:val="1"/>
      <w:numFmt w:val="none"/>
      <w:suff w:val="nothing"/>
      <w:lvlText w:val=""/>
      <w:lvlJc w:val="left"/>
      <w:pPr>
        <w:ind w:left="0" w:firstLine="0"/>
      </w:pPr>
    </w:lvl>
    <w:lvl w:ilvl="2" w:tplc="39280E8A">
      <w:start w:val="1"/>
      <w:numFmt w:val="none"/>
      <w:suff w:val="nothing"/>
      <w:lvlText w:val=""/>
      <w:lvlJc w:val="left"/>
      <w:pPr>
        <w:ind w:left="0" w:firstLine="0"/>
      </w:pPr>
    </w:lvl>
    <w:lvl w:ilvl="3" w:tplc="21FE72AC">
      <w:start w:val="1"/>
      <w:numFmt w:val="none"/>
      <w:suff w:val="nothing"/>
      <w:lvlText w:val=""/>
      <w:lvlJc w:val="left"/>
      <w:pPr>
        <w:ind w:left="0" w:firstLine="0"/>
      </w:pPr>
    </w:lvl>
    <w:lvl w:ilvl="4" w:tplc="B9B83CA0">
      <w:start w:val="1"/>
      <w:numFmt w:val="none"/>
      <w:suff w:val="nothing"/>
      <w:lvlText w:val=""/>
      <w:lvlJc w:val="left"/>
      <w:pPr>
        <w:ind w:left="0" w:firstLine="0"/>
      </w:pPr>
    </w:lvl>
    <w:lvl w:ilvl="5" w:tplc="36A83214">
      <w:start w:val="1"/>
      <w:numFmt w:val="none"/>
      <w:suff w:val="nothing"/>
      <w:lvlText w:val=""/>
      <w:lvlJc w:val="left"/>
      <w:pPr>
        <w:ind w:left="0" w:firstLine="0"/>
      </w:pPr>
    </w:lvl>
    <w:lvl w:ilvl="6" w:tplc="7F6A9DE6">
      <w:start w:val="1"/>
      <w:numFmt w:val="none"/>
      <w:suff w:val="nothing"/>
      <w:lvlText w:val=""/>
      <w:lvlJc w:val="left"/>
      <w:pPr>
        <w:ind w:left="0" w:firstLine="0"/>
      </w:pPr>
    </w:lvl>
    <w:lvl w:ilvl="7" w:tplc="EFBA3BAC">
      <w:start w:val="1"/>
      <w:numFmt w:val="none"/>
      <w:suff w:val="nothing"/>
      <w:lvlText w:val=""/>
      <w:lvlJc w:val="left"/>
      <w:pPr>
        <w:ind w:left="0" w:firstLine="0"/>
      </w:pPr>
    </w:lvl>
    <w:lvl w:ilvl="8" w:tplc="9004719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60"/>
    <w:rsid w:val="00333A71"/>
    <w:rsid w:val="00377EAA"/>
    <w:rsid w:val="004B5760"/>
    <w:rsid w:val="00592B86"/>
    <w:rsid w:val="00733A28"/>
    <w:rsid w:val="00770D06"/>
    <w:rsid w:val="008C53BB"/>
    <w:rsid w:val="00D53CF9"/>
    <w:rsid w:val="00DD239C"/>
    <w:rsid w:val="00DE0F60"/>
    <w:rsid w:val="00E65F69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AB2EB-097B-4A5C-B825-0CCF9515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-142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Default">
    <w:name w:val="Default"/>
    <w:qFormat/>
    <w:rPr>
      <w:rFonts w:ascii="Book Antiqua" w:eastAsia="Times New Roman" w:hAnsi="Book Antiqua" w:cs="Book Antiqua"/>
      <w:color w:val="000000"/>
      <w:lang w:val="ru-RU" w:bidi="ar-SA"/>
    </w:rPr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Благотворительный   фонд   социальных  инициатив</vt:lpstr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Благотворительный   фонд   социальных  инициатив</dc:title>
  <dc:subject/>
  <dc:creator>Баранов</dc:creator>
  <cp:keywords/>
  <dc:description/>
  <cp:lastModifiedBy>Яшин Павел</cp:lastModifiedBy>
  <cp:revision>4</cp:revision>
  <cp:lastPrinted>2022-03-24T08:20:00Z</cp:lastPrinted>
  <dcterms:created xsi:type="dcterms:W3CDTF">2022-03-24T09:24:00Z</dcterms:created>
  <dcterms:modified xsi:type="dcterms:W3CDTF">2022-03-24T09:25:00Z</dcterms:modified>
  <dc:language>en-US</dc:language>
</cp:coreProperties>
</file>